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31" w:rsidRDefault="003D1150" w:rsidP="007416D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3D1150">
        <w:rPr>
          <w:rFonts w:ascii="Arial" w:hAnsi="Arial" w:cs="Arial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5047200" cy="2149200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31" w:rsidRDefault="00CA0C31" w:rsidP="007416D0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7416D0" w:rsidRPr="00350B54" w:rsidRDefault="007416D0" w:rsidP="008A0B57">
      <w:pPr>
        <w:jc w:val="center"/>
        <w:rPr>
          <w:rFonts w:ascii="Arial" w:hAnsi="Arial" w:cs="Arial"/>
          <w:sz w:val="40"/>
          <w:szCs w:val="40"/>
          <w:u w:val="single"/>
        </w:rPr>
      </w:pPr>
      <w:r w:rsidRPr="00350B54">
        <w:rPr>
          <w:rFonts w:ascii="Arial" w:hAnsi="Arial" w:cs="Arial"/>
          <w:sz w:val="40"/>
          <w:szCs w:val="40"/>
          <w:u w:val="single"/>
        </w:rPr>
        <w:t xml:space="preserve">Kestral Anti-Slip </w:t>
      </w:r>
      <w:r>
        <w:rPr>
          <w:rFonts w:ascii="Arial" w:hAnsi="Arial" w:cs="Arial"/>
          <w:sz w:val="40"/>
          <w:szCs w:val="40"/>
          <w:u w:val="single"/>
        </w:rPr>
        <w:t>Fl</w:t>
      </w:r>
      <w:r w:rsidR="00E76806">
        <w:rPr>
          <w:rFonts w:ascii="Arial" w:hAnsi="Arial" w:cs="Arial"/>
          <w:sz w:val="40"/>
          <w:szCs w:val="40"/>
          <w:u w:val="single"/>
        </w:rPr>
        <w:t>at</w:t>
      </w:r>
      <w:r>
        <w:rPr>
          <w:rFonts w:ascii="Arial" w:hAnsi="Arial" w:cs="Arial"/>
          <w:sz w:val="40"/>
          <w:szCs w:val="40"/>
          <w:u w:val="single"/>
        </w:rPr>
        <w:t xml:space="preserve"> Sheets</w:t>
      </w:r>
    </w:p>
    <w:p w:rsidR="00D857D2" w:rsidRDefault="00D857D2"/>
    <w:p w:rsidR="00CD2A2A" w:rsidRDefault="00CD2A2A" w:rsidP="00CD2A2A">
      <w:pPr>
        <w:jc w:val="center"/>
      </w:pPr>
      <w:r>
        <w:rPr>
          <w:rFonts w:ascii="Arial" w:hAnsi="Arial" w:cs="Arial"/>
          <w:noProof/>
          <w:color w:val="444444"/>
          <w:sz w:val="17"/>
          <w:szCs w:val="17"/>
          <w:lang w:eastAsia="en-GB"/>
        </w:rPr>
        <w:drawing>
          <wp:inline distT="0" distB="0" distL="0" distR="0" wp14:anchorId="3EAF2386" wp14:editId="6902500B">
            <wp:extent cx="2286000" cy="2286000"/>
            <wp:effectExtent l="0" t="0" r="0" b="0"/>
            <wp:docPr id="1" name="Picture 1" descr="Non Slip Fibreglass Flat Flooing Sheet">
              <a:hlinkClick xmlns:a="http://schemas.openxmlformats.org/drawingml/2006/main" r:id="rId6" tooltip="&quot;Non Slip Fibreglass Flat Flooing She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n Slip Fibreglass Flat Flooing Sheet">
                      <a:hlinkClick r:id="rId6" tooltip="&quot;Non Slip Fibreglass Flat Flooing She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44" w:rsidRDefault="00305944" w:rsidP="00CD2A2A">
      <w:pPr>
        <w:jc w:val="center"/>
      </w:pPr>
    </w:p>
    <w:p w:rsidR="00504406" w:rsidRDefault="00305944" w:rsidP="00305944">
      <w:pPr>
        <w:pStyle w:val="NormalWeb"/>
        <w:shd w:val="clear" w:color="auto" w:fill="FFFFFF"/>
        <w:ind w:left="720"/>
        <w:rPr>
          <w:rFonts w:ascii="Arial" w:hAnsi="Arial" w:cs="Arial"/>
          <w:color w:val="444444"/>
          <w:sz w:val="20"/>
          <w:szCs w:val="20"/>
          <w:lang w:val="en"/>
        </w:rPr>
      </w:pPr>
      <w:r w:rsidRPr="00517FCA">
        <w:rPr>
          <w:rFonts w:ascii="Arial" w:hAnsi="Arial" w:cs="Arial"/>
          <w:color w:val="444444"/>
          <w:sz w:val="20"/>
          <w:szCs w:val="20"/>
          <w:lang w:val="en"/>
        </w:rPr>
        <w:t>T</w:t>
      </w:r>
      <w:r w:rsidR="00504406"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he Kestral Anti-slip Flat Sheet range </w:t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>are high performance stair treads</w:t>
      </w:r>
      <w:r w:rsidR="00504406"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, landing covers and flat sheets, made form high quality GRP (Glass Reinforced Plastic), a combination of resins and reinforcing fibres. </w:t>
      </w:r>
    </w:p>
    <w:p w:rsidR="00517FCA" w:rsidRPr="00517FCA" w:rsidRDefault="00517FCA" w:rsidP="00517FCA">
      <w:pPr>
        <w:pStyle w:val="NormalWeb"/>
        <w:shd w:val="clear" w:color="auto" w:fill="FFFFFF"/>
        <w:ind w:left="720"/>
        <w:rPr>
          <w:rFonts w:ascii="Arial" w:hAnsi="Arial" w:cs="Arial"/>
          <w:color w:val="444444"/>
          <w:sz w:val="20"/>
          <w:szCs w:val="20"/>
          <w:lang w:val="en"/>
        </w:rPr>
      </w:pPr>
      <w:r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SlipGrip </w:t>
      </w:r>
      <w:r w:rsidR="003E161E">
        <w:rPr>
          <w:rFonts w:ascii="Arial" w:hAnsi="Arial" w:cs="Arial"/>
          <w:color w:val="444444"/>
          <w:sz w:val="20"/>
          <w:szCs w:val="20"/>
          <w:lang w:val="en"/>
        </w:rPr>
        <w:t>Heavy Duty Flat Sheets comprise of</w:t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 a high quality composite of glass woven matting impregnated with isophthalic polyester resin. The energy absorption and flexibility of the product, ensures its long life, even in the busiest of environments.</w:t>
      </w:r>
    </w:p>
    <w:p w:rsidR="00517FCA" w:rsidRPr="00517FCA" w:rsidRDefault="00305944" w:rsidP="00305944">
      <w:pPr>
        <w:pStyle w:val="NormalWeb"/>
        <w:shd w:val="clear" w:color="auto" w:fill="FFFFFF"/>
        <w:ind w:left="720"/>
        <w:rPr>
          <w:rFonts w:ascii="Arial" w:hAnsi="Arial" w:cs="Arial"/>
          <w:color w:val="444444"/>
          <w:sz w:val="20"/>
          <w:szCs w:val="20"/>
          <w:lang w:val="en"/>
        </w:rPr>
      </w:pPr>
      <w:r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The many and varied uses for these non slip flooring sheets </w:t>
      </w:r>
      <w:r w:rsidR="00504406"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are typically applied to most flat surfaces such as walkways, ramps, gangways, </w:t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marina walkways, warehouse floors, disabled access ramps, </w:t>
      </w:r>
      <w:r w:rsidR="00504406" w:rsidRPr="00517FCA">
        <w:rPr>
          <w:rFonts w:ascii="Arial" w:hAnsi="Arial" w:cs="Arial"/>
          <w:color w:val="444444"/>
          <w:sz w:val="20"/>
          <w:szCs w:val="20"/>
          <w:lang w:val="en"/>
        </w:rPr>
        <w:t>stair landings, factory walkways and</w:t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r w:rsidR="00504406" w:rsidRPr="00517FCA">
        <w:rPr>
          <w:rFonts w:ascii="Arial" w:hAnsi="Arial" w:cs="Arial"/>
          <w:color w:val="444444"/>
          <w:sz w:val="20"/>
          <w:szCs w:val="20"/>
          <w:lang w:val="en"/>
        </w:rPr>
        <w:t>building</w:t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 entrance</w:t>
      </w:r>
      <w:r w:rsidR="00504406" w:rsidRPr="00517FCA">
        <w:rPr>
          <w:rFonts w:ascii="Arial" w:hAnsi="Arial" w:cs="Arial"/>
          <w:color w:val="444444"/>
          <w:sz w:val="20"/>
          <w:szCs w:val="20"/>
          <w:lang w:val="en"/>
        </w:rPr>
        <w:t>s</w:t>
      </w:r>
      <w:r w:rsidR="00517FCA" w:rsidRPr="00517FCA">
        <w:rPr>
          <w:rFonts w:ascii="Arial" w:hAnsi="Arial" w:cs="Arial"/>
          <w:color w:val="444444"/>
          <w:sz w:val="20"/>
          <w:szCs w:val="20"/>
          <w:lang w:val="en"/>
        </w:rPr>
        <w:t xml:space="preserve"> and other places where slipping is a possibility.</w:t>
      </w:r>
    </w:p>
    <w:p w:rsidR="00305944" w:rsidRPr="00517FCA" w:rsidRDefault="00305944" w:rsidP="00305944">
      <w:pPr>
        <w:pStyle w:val="NormalWeb"/>
        <w:shd w:val="clear" w:color="auto" w:fill="FFFFFF"/>
        <w:ind w:left="720"/>
        <w:rPr>
          <w:rFonts w:ascii="Arial" w:hAnsi="Arial" w:cs="Arial"/>
          <w:color w:val="444444"/>
          <w:sz w:val="20"/>
          <w:szCs w:val="20"/>
          <w:lang w:val="en"/>
        </w:rPr>
      </w:pPr>
      <w:r w:rsidRPr="00517FCA">
        <w:rPr>
          <w:rStyle w:val="Strong"/>
          <w:rFonts w:ascii="Arial" w:hAnsi="Arial" w:cs="Arial"/>
          <w:color w:val="444444"/>
          <w:sz w:val="20"/>
          <w:szCs w:val="20"/>
          <w:lang w:val="en"/>
        </w:rPr>
        <w:t>Slip Resistant</w:t>
      </w:r>
      <w:r w:rsidRPr="00517FCA">
        <w:rPr>
          <w:rFonts w:ascii="Arial" w:hAnsi="Arial" w:cs="Arial"/>
          <w:b/>
          <w:bCs/>
          <w:color w:val="444444"/>
          <w:sz w:val="20"/>
          <w:szCs w:val="20"/>
          <w:lang w:val="en"/>
        </w:rPr>
        <w:br/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>Kestral Anti-slip Flat Sheets provide an excellent slip resistant and hard wearing surface.</w:t>
      </w:r>
    </w:p>
    <w:p w:rsidR="00305944" w:rsidRPr="00517FCA" w:rsidRDefault="00305944" w:rsidP="00305944">
      <w:pPr>
        <w:pStyle w:val="NormalWeb"/>
        <w:shd w:val="clear" w:color="auto" w:fill="FFFFFF"/>
        <w:ind w:left="720"/>
        <w:rPr>
          <w:rFonts w:ascii="Arial" w:hAnsi="Arial" w:cs="Arial"/>
          <w:color w:val="444444"/>
          <w:sz w:val="20"/>
          <w:szCs w:val="20"/>
          <w:lang w:val="en"/>
        </w:rPr>
      </w:pPr>
      <w:r w:rsidRPr="00517FCA">
        <w:rPr>
          <w:rStyle w:val="Strong"/>
          <w:rFonts w:ascii="Arial" w:hAnsi="Arial" w:cs="Arial"/>
          <w:color w:val="444444"/>
          <w:sz w:val="20"/>
          <w:szCs w:val="20"/>
          <w:lang w:val="en"/>
        </w:rPr>
        <w:lastRenderedPageBreak/>
        <w:t>Corrosion Resistant</w:t>
      </w:r>
      <w:r w:rsidRPr="00517FCA">
        <w:rPr>
          <w:rFonts w:ascii="Arial" w:hAnsi="Arial" w:cs="Arial"/>
          <w:b/>
          <w:bCs/>
          <w:color w:val="444444"/>
          <w:sz w:val="20"/>
          <w:szCs w:val="20"/>
          <w:lang w:val="en"/>
        </w:rPr>
        <w:br/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>The Flat Sheets resist a wide range of chemicals and are perfectly suited for use even in the harshest of environments. Chemical resistance guides are available on request.</w:t>
      </w:r>
    </w:p>
    <w:p w:rsidR="00305944" w:rsidRDefault="00305944" w:rsidP="00305944">
      <w:pPr>
        <w:pStyle w:val="NormalWeb"/>
        <w:shd w:val="clear" w:color="auto" w:fill="FFFFFF"/>
        <w:ind w:left="720"/>
        <w:rPr>
          <w:rFonts w:ascii="Arial" w:hAnsi="Arial" w:cs="Arial"/>
          <w:color w:val="444444"/>
          <w:sz w:val="20"/>
          <w:szCs w:val="20"/>
          <w:lang w:val="en"/>
        </w:rPr>
      </w:pPr>
      <w:r w:rsidRPr="00517FCA">
        <w:rPr>
          <w:rStyle w:val="Strong"/>
          <w:rFonts w:ascii="Arial" w:hAnsi="Arial" w:cs="Arial"/>
          <w:color w:val="444444"/>
          <w:sz w:val="20"/>
          <w:szCs w:val="20"/>
          <w:lang w:val="en"/>
        </w:rPr>
        <w:t>Simple to install</w:t>
      </w:r>
      <w:r w:rsidRPr="00517FCA">
        <w:rPr>
          <w:rFonts w:ascii="Arial" w:hAnsi="Arial" w:cs="Arial"/>
          <w:b/>
          <w:bCs/>
          <w:color w:val="444444"/>
          <w:sz w:val="20"/>
          <w:szCs w:val="20"/>
          <w:lang w:val="en"/>
        </w:rPr>
        <w:br/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>Kestral Ant</w:t>
      </w:r>
      <w:r w:rsidR="003E161E">
        <w:rPr>
          <w:rFonts w:ascii="Arial" w:hAnsi="Arial" w:cs="Arial"/>
          <w:color w:val="444444"/>
          <w:sz w:val="20"/>
          <w:szCs w:val="20"/>
          <w:lang w:val="en"/>
        </w:rPr>
        <w:t>i</w:t>
      </w:r>
      <w:r w:rsidRPr="00517FCA">
        <w:rPr>
          <w:rFonts w:ascii="Arial" w:hAnsi="Arial" w:cs="Arial"/>
          <w:color w:val="444444"/>
          <w:sz w:val="20"/>
          <w:szCs w:val="20"/>
          <w:lang w:val="en"/>
        </w:rPr>
        <w:t>-slip Flat Sheets adhere to almost any surface such as concrete, steel or wood. It can be walked on straight away to minimise downtime.</w:t>
      </w:r>
    </w:p>
    <w:p w:rsidR="00084319" w:rsidRDefault="00084319" w:rsidP="00305944">
      <w:pPr>
        <w:pStyle w:val="NormalWeb"/>
        <w:shd w:val="clear" w:color="auto" w:fill="FFFFFF"/>
        <w:ind w:left="720"/>
        <w:rPr>
          <w:rFonts w:ascii="Arial" w:hAnsi="Arial" w:cs="Arial"/>
          <w:color w:val="444444"/>
          <w:sz w:val="20"/>
          <w:szCs w:val="20"/>
          <w:lang w:val="en"/>
        </w:rPr>
      </w:pPr>
    </w:p>
    <w:p w:rsidR="00084319" w:rsidRPr="000C39F0" w:rsidRDefault="00084319" w:rsidP="0008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0C39F0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Anti-Slip</w:t>
      </w:r>
    </w:p>
    <w:p w:rsidR="00084319" w:rsidRPr="000C39F0" w:rsidRDefault="00084319" w:rsidP="0008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0C39F0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Hard Wearing GRP Construction</w:t>
      </w:r>
    </w:p>
    <w:p w:rsidR="00084319" w:rsidRPr="000C39F0" w:rsidRDefault="00084319" w:rsidP="0008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0C39F0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Installs Over Virtually Any Substrate</w:t>
      </w:r>
    </w:p>
    <w:p w:rsidR="00084319" w:rsidRPr="000C39F0" w:rsidRDefault="00084319" w:rsidP="0008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0C39F0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High Contrast Colours</w:t>
      </w:r>
    </w:p>
    <w:p w:rsidR="00084319" w:rsidRPr="000C39F0" w:rsidRDefault="00084319" w:rsidP="0008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bookmarkStart w:id="0" w:name="_GoBack"/>
      <w:bookmarkEnd w:id="0"/>
      <w:r w:rsidRPr="000C39F0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High Performance Grit Formula</w:t>
      </w:r>
    </w:p>
    <w:p w:rsidR="00084319" w:rsidRPr="000C39F0" w:rsidRDefault="00084319" w:rsidP="0008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0C39F0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DDA &amp; Building Regulation Compliant</w:t>
      </w:r>
    </w:p>
    <w:p w:rsidR="00084319" w:rsidRPr="000C39F0" w:rsidRDefault="00084319" w:rsidP="0008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0C39F0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Easy To Fit, Simply Screw and Glue to Wood, Steel, Concrete or Similar</w:t>
      </w:r>
    </w:p>
    <w:p w:rsidR="00084319" w:rsidRPr="000C39F0" w:rsidRDefault="00084319" w:rsidP="00084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0C39F0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Cost Effective</w:t>
      </w:r>
    </w:p>
    <w:p w:rsidR="00084319" w:rsidRPr="00517FCA" w:rsidRDefault="00084319" w:rsidP="00305944">
      <w:pPr>
        <w:pStyle w:val="NormalWeb"/>
        <w:shd w:val="clear" w:color="auto" w:fill="FFFFFF"/>
        <w:ind w:left="720"/>
        <w:rPr>
          <w:rFonts w:ascii="Arial" w:hAnsi="Arial" w:cs="Arial"/>
          <w:color w:val="444444"/>
          <w:sz w:val="20"/>
          <w:szCs w:val="20"/>
          <w:lang w:val="en"/>
        </w:rPr>
      </w:pPr>
    </w:p>
    <w:p w:rsidR="00305944" w:rsidRDefault="00305944" w:rsidP="00305944"/>
    <w:sectPr w:rsidR="00305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C6DF5"/>
    <w:multiLevelType w:val="multilevel"/>
    <w:tmpl w:val="558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D0"/>
    <w:rsid w:val="00077A26"/>
    <w:rsid w:val="00084319"/>
    <w:rsid w:val="0008701B"/>
    <w:rsid w:val="001B61E3"/>
    <w:rsid w:val="002A5534"/>
    <w:rsid w:val="002D0D60"/>
    <w:rsid w:val="00305944"/>
    <w:rsid w:val="003D1150"/>
    <w:rsid w:val="003E161E"/>
    <w:rsid w:val="00411350"/>
    <w:rsid w:val="00504406"/>
    <w:rsid w:val="00515B5A"/>
    <w:rsid w:val="00517FCA"/>
    <w:rsid w:val="006C2922"/>
    <w:rsid w:val="007416D0"/>
    <w:rsid w:val="007672C3"/>
    <w:rsid w:val="008A0675"/>
    <w:rsid w:val="008A0B57"/>
    <w:rsid w:val="009150E7"/>
    <w:rsid w:val="009B1055"/>
    <w:rsid w:val="00A8606F"/>
    <w:rsid w:val="00BA113A"/>
    <w:rsid w:val="00BD0807"/>
    <w:rsid w:val="00CA098B"/>
    <w:rsid w:val="00CA0C31"/>
    <w:rsid w:val="00CD2A2A"/>
    <w:rsid w:val="00CE2EAA"/>
    <w:rsid w:val="00D22E08"/>
    <w:rsid w:val="00D857D2"/>
    <w:rsid w:val="00E76806"/>
    <w:rsid w:val="00E77EB1"/>
    <w:rsid w:val="00F20A89"/>
    <w:rsid w:val="00F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76322-6D7D-4E81-B112-5AFD402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5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830">
              <w:marLeft w:val="0"/>
              <w:marRight w:val="0"/>
              <w:marTop w:val="0"/>
              <w:marBottom w:val="21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5151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bregrid.com/anti-slip-original-heavy-duty-flat-sheet-flooring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Nevis</dc:creator>
  <cp:keywords/>
  <dc:description/>
  <cp:lastModifiedBy>Andy Nevis</cp:lastModifiedBy>
  <cp:revision>8</cp:revision>
  <dcterms:created xsi:type="dcterms:W3CDTF">2016-04-11T13:44:00Z</dcterms:created>
  <dcterms:modified xsi:type="dcterms:W3CDTF">2016-04-11T15:54:00Z</dcterms:modified>
</cp:coreProperties>
</file>